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7969D85F" w:rsidR="003D143F" w:rsidRPr="00CF60F2" w:rsidRDefault="00227A0A" w:rsidP="00E837CC">
      <w:pPr>
        <w:pStyle w:val="Nagwek1"/>
        <w:spacing w:line="360" w:lineRule="auto"/>
        <w:rPr>
          <w:rFonts w:cstheme="majorHAnsi"/>
          <w:b/>
          <w:bCs/>
          <w:color w:val="auto"/>
        </w:rPr>
      </w:pPr>
      <w:r w:rsidRPr="00CF60F2">
        <w:rPr>
          <w:rFonts w:cstheme="majorHAnsi"/>
          <w:b/>
          <w:bCs/>
          <w:color w:val="auto"/>
        </w:rPr>
        <w:t xml:space="preserve">Ogłoszenie o </w:t>
      </w:r>
      <w:r w:rsidR="00667929">
        <w:rPr>
          <w:rFonts w:cstheme="majorHAnsi"/>
          <w:b/>
          <w:bCs/>
          <w:color w:val="auto"/>
        </w:rPr>
        <w:t>trzecim</w:t>
      </w:r>
      <w:r w:rsidRPr="00CF60F2">
        <w:rPr>
          <w:rFonts w:cstheme="majorHAnsi"/>
          <w:b/>
          <w:bCs/>
          <w:color w:val="auto"/>
        </w:rPr>
        <w:t xml:space="preserve"> ustnym przetargu nieograniczonym na oddanie w najem na czas nieoznaczony lokalu użytkowego położonego na terenie miasta Piotrkowa Trybunalskiego przy ulicy </w:t>
      </w:r>
      <w:r w:rsidR="00670FCE" w:rsidRPr="00CF60F2">
        <w:rPr>
          <w:rFonts w:cstheme="majorHAnsi"/>
          <w:b/>
          <w:bCs/>
          <w:color w:val="auto"/>
        </w:rPr>
        <w:t xml:space="preserve">Wojska Polskiego </w:t>
      </w:r>
      <w:r w:rsidR="009A42FA">
        <w:rPr>
          <w:rFonts w:cstheme="majorHAnsi"/>
          <w:b/>
          <w:bCs/>
          <w:color w:val="auto"/>
        </w:rPr>
        <w:t>1</w:t>
      </w:r>
      <w:r w:rsidR="00670FCE" w:rsidRPr="00CF60F2">
        <w:rPr>
          <w:rFonts w:cstheme="majorHAnsi"/>
          <w:b/>
          <w:bCs/>
          <w:color w:val="auto"/>
        </w:rPr>
        <w:t>.</w:t>
      </w:r>
    </w:p>
    <w:p w14:paraId="2D067D2E" w14:textId="47C4598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6B28A5">
        <w:rPr>
          <w:rFonts w:asciiTheme="majorHAnsi" w:hAnsiTheme="majorHAnsi" w:cstheme="majorHAnsi"/>
          <w:sz w:val="24"/>
          <w:szCs w:val="24"/>
        </w:rPr>
        <w:t xml:space="preserve">Wojska Polskiego </w:t>
      </w:r>
      <w:r w:rsidR="009A42FA">
        <w:rPr>
          <w:rFonts w:asciiTheme="majorHAnsi" w:hAnsiTheme="majorHAnsi" w:cstheme="majorHAnsi"/>
          <w:sz w:val="24"/>
          <w:szCs w:val="24"/>
        </w:rPr>
        <w:t>1</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9A42FA">
        <w:rPr>
          <w:rFonts w:asciiTheme="majorHAnsi" w:hAnsiTheme="majorHAnsi" w:cstheme="majorHAnsi"/>
          <w:sz w:val="24"/>
          <w:szCs w:val="24"/>
        </w:rPr>
        <w:t>42</w:t>
      </w:r>
      <w:r w:rsidRPr="003D143F">
        <w:rPr>
          <w:rFonts w:asciiTheme="majorHAnsi" w:hAnsiTheme="majorHAnsi" w:cstheme="majorHAnsi"/>
          <w:sz w:val="24"/>
          <w:szCs w:val="24"/>
        </w:rPr>
        <w:t xml:space="preserve"> o powierzchni działki 1</w:t>
      </w:r>
      <w:r w:rsidR="009A42FA">
        <w:rPr>
          <w:rFonts w:asciiTheme="majorHAnsi" w:hAnsiTheme="majorHAnsi" w:cstheme="majorHAnsi"/>
          <w:sz w:val="24"/>
          <w:szCs w:val="24"/>
        </w:rPr>
        <w:t>643</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9A42FA">
        <w:rPr>
          <w:rFonts w:asciiTheme="majorHAnsi" w:hAnsiTheme="majorHAnsi" w:cstheme="majorHAnsi"/>
          <w:sz w:val="24"/>
          <w:szCs w:val="24"/>
        </w:rPr>
        <w:t>53193</w:t>
      </w:r>
      <w:r w:rsidRPr="003D143F">
        <w:rPr>
          <w:rFonts w:asciiTheme="majorHAnsi" w:hAnsiTheme="majorHAnsi" w:cstheme="majorHAnsi"/>
          <w:sz w:val="24"/>
          <w:szCs w:val="24"/>
        </w:rPr>
        <w:t>/</w:t>
      </w:r>
      <w:r w:rsidR="006B28A5">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23E8DC1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9A42FA">
        <w:rPr>
          <w:rFonts w:asciiTheme="majorHAnsi" w:hAnsiTheme="majorHAnsi" w:cstheme="majorHAnsi"/>
          <w:sz w:val="24"/>
          <w:szCs w:val="24"/>
        </w:rPr>
        <w:t>40,48</w:t>
      </w:r>
      <w:r w:rsidRPr="003D143F">
        <w:rPr>
          <w:rFonts w:asciiTheme="majorHAnsi" w:hAnsiTheme="majorHAnsi" w:cstheme="majorHAnsi"/>
          <w:sz w:val="24"/>
          <w:szCs w:val="24"/>
        </w:rPr>
        <w:t xml:space="preserve"> m2, lokal składa się z</w:t>
      </w:r>
      <w:r w:rsidR="009A42FA">
        <w:rPr>
          <w:rFonts w:asciiTheme="majorHAnsi" w:hAnsiTheme="majorHAnsi" w:cstheme="majorHAnsi"/>
          <w:sz w:val="24"/>
          <w:szCs w:val="24"/>
        </w:rPr>
        <w:t xml:space="preserve"> jednego</w:t>
      </w:r>
      <w:r w:rsidRPr="003D143F">
        <w:rPr>
          <w:rFonts w:asciiTheme="majorHAnsi" w:hAnsiTheme="majorHAnsi" w:cstheme="majorHAnsi"/>
          <w:sz w:val="24"/>
          <w:szCs w:val="24"/>
        </w:rPr>
        <w:t xml:space="preserve">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 xml:space="preserve">pomieszczenia </w:t>
      </w:r>
      <w:r w:rsidR="009A42FA">
        <w:rPr>
          <w:rFonts w:asciiTheme="majorHAnsi" w:hAnsiTheme="majorHAnsi" w:cstheme="majorHAnsi"/>
          <w:sz w:val="24"/>
          <w:szCs w:val="24"/>
        </w:rPr>
        <w:t>zaplecza magazynowego</w:t>
      </w:r>
      <w:r w:rsidRPr="003D143F">
        <w:rPr>
          <w:rFonts w:asciiTheme="majorHAnsi" w:hAnsiTheme="majorHAnsi" w:cstheme="majorHAnsi"/>
          <w:sz w:val="24"/>
          <w:szCs w:val="24"/>
        </w:rPr>
        <w:t xml:space="preserve"> oraz pomieszczenia wc.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30B2B48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t>
      </w:r>
      <w:r w:rsidR="009A42FA">
        <w:rPr>
          <w:rFonts w:asciiTheme="majorHAnsi" w:hAnsiTheme="majorHAnsi" w:cstheme="majorHAnsi"/>
          <w:sz w:val="24"/>
          <w:szCs w:val="24"/>
        </w:rPr>
        <w:t xml:space="preserve">wymiana tynków ścian i sufitów; malowanie całego lokalu; wymiana wykładziny PCV w </w:t>
      </w:r>
      <w:r w:rsidR="00536401">
        <w:rPr>
          <w:rFonts w:asciiTheme="majorHAnsi" w:hAnsiTheme="majorHAnsi" w:cstheme="majorHAnsi"/>
          <w:sz w:val="24"/>
          <w:szCs w:val="24"/>
        </w:rPr>
        <w:t>s</w:t>
      </w:r>
      <w:r w:rsidR="009A42FA">
        <w:rPr>
          <w:rFonts w:asciiTheme="majorHAnsi" w:hAnsiTheme="majorHAnsi" w:cstheme="majorHAnsi"/>
          <w:sz w:val="24"/>
          <w:szCs w:val="24"/>
        </w:rPr>
        <w:t>ali sprzedaży; wymiana podłogi na zapleczu magazynowym i pomieszczeniu wc</w:t>
      </w:r>
      <w:r w:rsidR="0038762C">
        <w:rPr>
          <w:rFonts w:asciiTheme="majorHAnsi" w:hAnsiTheme="majorHAnsi" w:cstheme="majorHAnsi"/>
          <w:sz w:val="24"/>
          <w:szCs w:val="24"/>
        </w:rPr>
        <w:t>; wykona</w:t>
      </w:r>
      <w:r w:rsidR="00FE64DF">
        <w:rPr>
          <w:rFonts w:asciiTheme="majorHAnsi" w:hAnsiTheme="majorHAnsi" w:cstheme="majorHAnsi"/>
          <w:sz w:val="24"/>
          <w:szCs w:val="24"/>
        </w:rPr>
        <w:t>nie</w:t>
      </w:r>
      <w:r w:rsidR="0038762C">
        <w:rPr>
          <w:rFonts w:asciiTheme="majorHAnsi" w:hAnsiTheme="majorHAnsi" w:cstheme="majorHAnsi"/>
          <w:sz w:val="24"/>
          <w:szCs w:val="24"/>
        </w:rPr>
        <w:t xml:space="preserve"> konserwacj</w:t>
      </w:r>
      <w:r w:rsidR="00FE64DF">
        <w:rPr>
          <w:rFonts w:asciiTheme="majorHAnsi" w:hAnsiTheme="majorHAnsi" w:cstheme="majorHAnsi"/>
          <w:sz w:val="24"/>
          <w:szCs w:val="24"/>
        </w:rPr>
        <w:t>i</w:t>
      </w:r>
      <w:r w:rsidR="0038762C">
        <w:rPr>
          <w:rFonts w:asciiTheme="majorHAnsi" w:hAnsiTheme="majorHAnsi" w:cstheme="majorHAnsi"/>
          <w:sz w:val="24"/>
          <w:szCs w:val="24"/>
        </w:rPr>
        <w:t xml:space="preserve"> trzech kompletów stolarki okiennej oraz drzw</w:t>
      </w:r>
      <w:r w:rsidR="00536401">
        <w:rPr>
          <w:rFonts w:asciiTheme="majorHAnsi" w:hAnsiTheme="majorHAnsi" w:cstheme="majorHAnsi"/>
          <w:sz w:val="24"/>
          <w:szCs w:val="24"/>
        </w:rPr>
        <w:t>i</w:t>
      </w:r>
      <w:r w:rsidR="0038762C">
        <w:rPr>
          <w:rFonts w:asciiTheme="majorHAnsi" w:hAnsiTheme="majorHAnsi" w:cstheme="majorHAnsi"/>
          <w:sz w:val="24"/>
          <w:szCs w:val="24"/>
        </w:rPr>
        <w:t xml:space="preserve"> wejściowych; wymiana pękniętej szyby; wykonanie konserwacji krat metalowych; </w:t>
      </w:r>
      <w:r w:rsidR="00FE64DF">
        <w:rPr>
          <w:rFonts w:asciiTheme="majorHAnsi" w:hAnsiTheme="majorHAnsi" w:cstheme="majorHAnsi"/>
          <w:sz w:val="24"/>
          <w:szCs w:val="24"/>
        </w:rPr>
        <w:t>wyposażenie lokalu w źródło grzewcze (</w:t>
      </w:r>
      <w:r w:rsidR="0038762C">
        <w:rPr>
          <w:rFonts w:asciiTheme="majorHAnsi" w:hAnsiTheme="majorHAnsi" w:cstheme="majorHAnsi"/>
          <w:sz w:val="24"/>
          <w:szCs w:val="24"/>
        </w:rPr>
        <w:t>piec węglow</w:t>
      </w:r>
      <w:r w:rsidR="00FE64DF">
        <w:rPr>
          <w:rFonts w:asciiTheme="majorHAnsi" w:hAnsiTheme="majorHAnsi" w:cstheme="majorHAnsi"/>
          <w:sz w:val="24"/>
          <w:szCs w:val="24"/>
        </w:rPr>
        <w:t>y)</w:t>
      </w:r>
      <w:r w:rsidR="0038762C">
        <w:rPr>
          <w:rFonts w:asciiTheme="majorHAnsi" w:hAnsiTheme="majorHAnsi" w:cstheme="majorHAnsi"/>
          <w:sz w:val="24"/>
          <w:szCs w:val="24"/>
        </w:rPr>
        <w:t xml:space="preserve">; </w:t>
      </w:r>
      <w:r w:rsidR="00E14BD0">
        <w:rPr>
          <w:rFonts w:asciiTheme="majorHAnsi" w:hAnsiTheme="majorHAnsi" w:cstheme="majorHAnsi"/>
          <w:sz w:val="24"/>
          <w:szCs w:val="24"/>
        </w:rPr>
        <w:t>przystosowanie instalacji elektrycznej do zalicznikowania i własnych potrzeb;</w:t>
      </w:r>
      <w:r w:rsidRPr="003D143F">
        <w:rPr>
          <w:rFonts w:asciiTheme="majorHAnsi" w:hAnsiTheme="majorHAnsi" w:cstheme="majorHAnsi"/>
          <w:sz w:val="24"/>
          <w:szCs w:val="24"/>
        </w:rPr>
        <w:t xml:space="preserve"> 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4FFD3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E14BD0">
        <w:rPr>
          <w:rFonts w:asciiTheme="majorHAnsi" w:hAnsiTheme="majorHAnsi" w:cstheme="majorHAnsi"/>
          <w:sz w:val="24"/>
          <w:szCs w:val="24"/>
        </w:rPr>
        <w:t xml:space="preserve"> nieuciążliwą dla mieszkańców budynku.</w:t>
      </w:r>
    </w:p>
    <w:p w14:paraId="03464862" w14:textId="5DC7DB7A" w:rsidR="00DA57F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38762C">
        <w:rPr>
          <w:rFonts w:asciiTheme="majorHAnsi" w:hAnsiTheme="majorHAnsi" w:cstheme="majorHAnsi"/>
          <w:sz w:val="24"/>
          <w:szCs w:val="24"/>
        </w:rPr>
        <w:t>2</w:t>
      </w:r>
      <w:r w:rsidR="00667929">
        <w:rPr>
          <w:rFonts w:asciiTheme="majorHAnsi" w:hAnsiTheme="majorHAnsi" w:cstheme="majorHAnsi"/>
          <w:sz w:val="24"/>
          <w:szCs w:val="24"/>
        </w:rPr>
        <w:t>8</w:t>
      </w:r>
      <w:r w:rsidRPr="003D143F">
        <w:rPr>
          <w:rFonts w:asciiTheme="majorHAnsi" w:hAnsiTheme="majorHAnsi" w:cstheme="majorHAnsi"/>
          <w:sz w:val="24"/>
          <w:szCs w:val="24"/>
        </w:rPr>
        <w:t xml:space="preserve"> </w:t>
      </w:r>
      <w:r w:rsidR="00667929">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38762C">
        <w:rPr>
          <w:rFonts w:asciiTheme="majorHAnsi" w:hAnsiTheme="majorHAnsi" w:cstheme="majorHAnsi"/>
          <w:sz w:val="24"/>
          <w:szCs w:val="24"/>
        </w:rPr>
        <w:t>1</w:t>
      </w:r>
      <w:r w:rsidRPr="003D143F">
        <w:rPr>
          <w:rFonts w:asciiTheme="majorHAnsi" w:hAnsiTheme="majorHAnsi" w:cstheme="majorHAnsi"/>
          <w:sz w:val="24"/>
          <w:szCs w:val="24"/>
        </w:rPr>
        <w:t>:</w:t>
      </w:r>
      <w:r w:rsidR="0038762C">
        <w:rPr>
          <w:rFonts w:asciiTheme="majorHAnsi" w:hAnsiTheme="majorHAnsi" w:cstheme="majorHAnsi"/>
          <w:sz w:val="24"/>
          <w:szCs w:val="24"/>
        </w:rPr>
        <w:t>0</w:t>
      </w:r>
      <w:r w:rsidRPr="003D143F">
        <w:rPr>
          <w:rFonts w:asciiTheme="majorHAnsi" w:hAnsiTheme="majorHAnsi" w:cstheme="majorHAnsi"/>
          <w:sz w:val="24"/>
          <w:szCs w:val="24"/>
        </w:rPr>
        <w:t>0 – Budynek B</w:t>
      </w:r>
      <w:r w:rsidR="00667929">
        <w:rPr>
          <w:rFonts w:asciiTheme="majorHAnsi" w:hAnsiTheme="majorHAnsi" w:cstheme="majorHAnsi"/>
          <w:sz w:val="24"/>
          <w:szCs w:val="24"/>
        </w:rPr>
        <w:t>, pokój numer 26.</w:t>
      </w:r>
    </w:p>
    <w:p w14:paraId="583B7DEA" w14:textId="4C01320C" w:rsidR="003D143F" w:rsidRPr="003D143F" w:rsidRDefault="00DA57FF" w:rsidP="00DA57FF">
      <w:pPr>
        <w:tabs>
          <w:tab w:val="left" w:pos="0"/>
        </w:tabs>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Przeprowadzone przetargi na oddanie w najem przedmiotowego lokalu użytkowego: pierwszy przetarg w dniu 18.11.2021 r</w:t>
      </w:r>
      <w:r w:rsidR="00667929">
        <w:rPr>
          <w:rFonts w:asciiTheme="majorHAnsi" w:hAnsiTheme="majorHAnsi" w:cstheme="majorHAnsi"/>
          <w:sz w:val="24"/>
          <w:szCs w:val="24"/>
        </w:rPr>
        <w:t>oku, drugi przetarg w dniu 24.03.2022 roku</w:t>
      </w:r>
      <w:r>
        <w:rPr>
          <w:rFonts w:asciiTheme="majorHAnsi" w:hAnsiTheme="majorHAnsi" w:cstheme="majorHAnsi"/>
          <w:sz w:val="24"/>
          <w:szCs w:val="24"/>
        </w:rPr>
        <w:t xml:space="preserve"> zakończon</w:t>
      </w:r>
      <w:r w:rsidR="00C816CC">
        <w:rPr>
          <w:rFonts w:asciiTheme="majorHAnsi" w:hAnsiTheme="majorHAnsi" w:cstheme="majorHAnsi"/>
          <w:sz w:val="24"/>
          <w:szCs w:val="24"/>
        </w:rPr>
        <w:t>e zostały</w:t>
      </w:r>
      <w:r>
        <w:rPr>
          <w:rFonts w:asciiTheme="majorHAnsi" w:hAnsiTheme="majorHAnsi" w:cstheme="majorHAnsi"/>
          <w:sz w:val="24"/>
          <w:szCs w:val="24"/>
        </w:rPr>
        <w:t xml:space="preserve"> wynikiem negatywnym.</w:t>
      </w:r>
    </w:p>
    <w:p w14:paraId="7D5A67C6" w14:textId="78C266F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DB78BB">
        <w:rPr>
          <w:rFonts w:asciiTheme="majorHAnsi" w:hAnsiTheme="majorHAnsi" w:cstheme="majorHAnsi"/>
          <w:sz w:val="24"/>
          <w:szCs w:val="24"/>
        </w:rPr>
        <w:t>7</w:t>
      </w:r>
      <w:r w:rsidR="00C816CC">
        <w:rPr>
          <w:rFonts w:asciiTheme="majorHAnsi" w:hAnsiTheme="majorHAnsi" w:cstheme="majorHAnsi"/>
          <w:sz w:val="24"/>
          <w:szCs w:val="24"/>
        </w:rPr>
        <w:t>28,64</w:t>
      </w:r>
      <w:r w:rsidRPr="003D143F">
        <w:rPr>
          <w:rFonts w:asciiTheme="majorHAnsi" w:hAnsiTheme="majorHAnsi" w:cstheme="majorHAnsi"/>
          <w:sz w:val="24"/>
          <w:szCs w:val="24"/>
        </w:rPr>
        <w:t xml:space="preserve"> zł - jako miesięczny czynsz netto ustalony dla danego lokalu.</w:t>
      </w:r>
    </w:p>
    <w:p w14:paraId="104C1B1B" w14:textId="73A1321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000B67">
        <w:rPr>
          <w:rFonts w:asciiTheme="majorHAnsi" w:hAnsiTheme="majorHAnsi" w:cstheme="majorHAnsi"/>
          <w:sz w:val="24"/>
          <w:szCs w:val="24"/>
        </w:rPr>
        <w:t xml:space="preserve">Wojska Polskiego </w:t>
      </w:r>
      <w:r w:rsidR="00DB78BB">
        <w:rPr>
          <w:rFonts w:asciiTheme="majorHAnsi" w:hAnsiTheme="majorHAnsi" w:cstheme="majorHAnsi"/>
          <w:sz w:val="24"/>
          <w:szCs w:val="24"/>
        </w:rPr>
        <w:t>1</w:t>
      </w:r>
      <w:r w:rsidRPr="003D143F">
        <w:rPr>
          <w:rFonts w:asciiTheme="majorHAnsi" w:hAnsiTheme="majorHAnsi" w:cstheme="majorHAnsi"/>
          <w:sz w:val="24"/>
          <w:szCs w:val="24"/>
        </w:rPr>
        <w:t xml:space="preserve"> wynosi: </w:t>
      </w:r>
      <w:r w:rsidR="00DB78BB">
        <w:rPr>
          <w:rFonts w:asciiTheme="majorHAnsi" w:hAnsiTheme="majorHAnsi" w:cstheme="majorHAnsi"/>
          <w:sz w:val="24"/>
          <w:szCs w:val="24"/>
        </w:rPr>
        <w:t>7</w:t>
      </w:r>
      <w:r w:rsidR="0010317B">
        <w:rPr>
          <w:rFonts w:asciiTheme="majorHAnsi" w:hAnsiTheme="majorHAnsi" w:cstheme="majorHAnsi"/>
          <w:sz w:val="24"/>
          <w:szCs w:val="24"/>
        </w:rPr>
        <w:t>28,64</w:t>
      </w:r>
      <w:r w:rsidRPr="003D143F">
        <w:rPr>
          <w:rFonts w:asciiTheme="majorHAnsi" w:hAnsiTheme="majorHAnsi" w:cstheme="majorHAnsi"/>
          <w:sz w:val="24"/>
          <w:szCs w:val="24"/>
        </w:rPr>
        <w:t xml:space="preserve"> zł, (słownie złotych: </w:t>
      </w:r>
      <w:r w:rsidR="00DB78BB">
        <w:rPr>
          <w:rFonts w:asciiTheme="majorHAnsi" w:hAnsiTheme="majorHAnsi" w:cstheme="majorHAnsi"/>
          <w:sz w:val="24"/>
          <w:szCs w:val="24"/>
        </w:rPr>
        <w:t xml:space="preserve">siedemset </w:t>
      </w:r>
      <w:r w:rsidR="0010317B">
        <w:rPr>
          <w:rFonts w:asciiTheme="majorHAnsi" w:hAnsiTheme="majorHAnsi" w:cstheme="majorHAnsi"/>
          <w:sz w:val="24"/>
          <w:szCs w:val="24"/>
        </w:rPr>
        <w:t>dwadzieścia</w:t>
      </w:r>
      <w:r w:rsidR="00DB78BB">
        <w:rPr>
          <w:rFonts w:asciiTheme="majorHAnsi" w:hAnsiTheme="majorHAnsi" w:cstheme="majorHAnsi"/>
          <w:sz w:val="24"/>
          <w:szCs w:val="24"/>
        </w:rPr>
        <w:t xml:space="preserve"> </w:t>
      </w:r>
      <w:r w:rsidR="0010317B">
        <w:rPr>
          <w:rFonts w:asciiTheme="majorHAnsi" w:hAnsiTheme="majorHAnsi" w:cstheme="majorHAnsi"/>
          <w:sz w:val="24"/>
          <w:szCs w:val="24"/>
        </w:rPr>
        <w:t>osiem</w:t>
      </w:r>
      <w:r w:rsidR="00DB78BB">
        <w:rPr>
          <w:rFonts w:asciiTheme="majorHAnsi" w:hAnsiTheme="majorHAnsi" w:cstheme="majorHAnsi"/>
          <w:sz w:val="24"/>
          <w:szCs w:val="24"/>
        </w:rPr>
        <w:t xml:space="preserve"> złotych</w:t>
      </w:r>
      <w:r w:rsidRPr="003D143F">
        <w:rPr>
          <w:rFonts w:asciiTheme="majorHAnsi" w:hAnsiTheme="majorHAnsi" w:cstheme="majorHAnsi"/>
          <w:sz w:val="24"/>
          <w:szCs w:val="24"/>
        </w:rPr>
        <w:t xml:space="preserve"> </w:t>
      </w:r>
      <w:r w:rsidR="00E217DA">
        <w:rPr>
          <w:rFonts w:asciiTheme="majorHAnsi" w:hAnsiTheme="majorHAnsi" w:cstheme="majorHAnsi"/>
          <w:sz w:val="24"/>
          <w:szCs w:val="24"/>
        </w:rPr>
        <w:t>64</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E217DA">
        <w:rPr>
          <w:rFonts w:asciiTheme="majorHAnsi" w:hAnsiTheme="majorHAnsi" w:cstheme="majorHAnsi"/>
          <w:sz w:val="24"/>
          <w:szCs w:val="24"/>
        </w:rPr>
        <w:t>22</w:t>
      </w:r>
      <w:r w:rsidRPr="003D143F">
        <w:rPr>
          <w:rFonts w:asciiTheme="majorHAnsi" w:hAnsiTheme="majorHAnsi" w:cstheme="majorHAnsi"/>
          <w:sz w:val="24"/>
          <w:szCs w:val="24"/>
        </w:rPr>
        <w:t xml:space="preserve"> </w:t>
      </w:r>
      <w:r w:rsidR="00E217DA">
        <w:rPr>
          <w:rFonts w:asciiTheme="majorHAnsi" w:hAnsiTheme="majorHAnsi" w:cstheme="majorHAnsi"/>
          <w:sz w:val="24"/>
          <w:szCs w:val="24"/>
        </w:rPr>
        <w:t>kwietnia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9508C5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E217DA">
        <w:rPr>
          <w:rFonts w:asciiTheme="majorHAnsi" w:hAnsiTheme="majorHAnsi" w:cstheme="majorHAnsi"/>
          <w:sz w:val="24"/>
          <w:szCs w:val="24"/>
        </w:rPr>
        <w:t>22</w:t>
      </w:r>
      <w:r w:rsidRPr="003D143F">
        <w:rPr>
          <w:rFonts w:asciiTheme="majorHAnsi" w:hAnsiTheme="majorHAnsi" w:cstheme="majorHAnsi"/>
          <w:sz w:val="24"/>
          <w:szCs w:val="24"/>
        </w:rPr>
        <w:t xml:space="preserve"> </w:t>
      </w:r>
      <w:r w:rsidR="00E217DA">
        <w:rPr>
          <w:rFonts w:asciiTheme="majorHAnsi" w:hAnsiTheme="majorHAnsi" w:cstheme="majorHAnsi"/>
          <w:sz w:val="24"/>
          <w:szCs w:val="24"/>
        </w:rPr>
        <w:t>kwietnia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7A9378" w14:textId="77777777" w:rsidR="00FE64D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Gminy Piotrków Trybunalski </w:t>
      </w:r>
      <w:r w:rsidR="00FE64DF">
        <w:rPr>
          <w:rFonts w:asciiTheme="majorHAnsi" w:hAnsiTheme="majorHAnsi" w:cstheme="majorHAnsi"/>
          <w:sz w:val="24"/>
          <w:szCs w:val="24"/>
        </w:rPr>
        <w:t xml:space="preserve"> </w:t>
      </w:r>
    </w:p>
    <w:p w14:paraId="2E02B2C1" w14:textId="317A6413" w:rsidR="003D143F" w:rsidRPr="003D143F" w:rsidRDefault="003D143F" w:rsidP="00FE64DF">
      <w:pPr>
        <w:tabs>
          <w:tab w:val="left" w:pos="0"/>
        </w:tabs>
        <w:spacing w:line="360" w:lineRule="auto"/>
        <w:ind w:left="426"/>
        <w:rPr>
          <w:rFonts w:asciiTheme="majorHAnsi" w:hAnsiTheme="majorHAnsi" w:cstheme="majorHAnsi"/>
          <w:sz w:val="24"/>
          <w:szCs w:val="24"/>
        </w:rPr>
      </w:pPr>
      <w:r w:rsidRPr="003D143F">
        <w:rPr>
          <w:rFonts w:asciiTheme="majorHAnsi" w:hAnsiTheme="majorHAnsi" w:cstheme="majorHAnsi"/>
          <w:sz w:val="24"/>
          <w:szCs w:val="24"/>
        </w:rPr>
        <w:lastRenderedPageBreak/>
        <w:t>/Referat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2CE3C08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E217DA">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 przy ulicy </w:t>
      </w:r>
      <w:r w:rsidR="008107EF">
        <w:rPr>
          <w:rFonts w:asciiTheme="majorHAnsi" w:hAnsiTheme="majorHAnsi" w:cstheme="majorHAnsi"/>
          <w:sz w:val="24"/>
          <w:szCs w:val="24"/>
        </w:rPr>
        <w:t xml:space="preserve">Wojska Polskiego </w:t>
      </w:r>
      <w:r w:rsidR="00DA57FF">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DA57FF">
        <w:rPr>
          <w:rFonts w:asciiTheme="majorHAnsi" w:hAnsiTheme="majorHAnsi" w:cstheme="majorHAnsi"/>
          <w:sz w:val="24"/>
          <w:szCs w:val="24"/>
        </w:rPr>
        <w:t>40,48</w:t>
      </w:r>
      <w:r w:rsidRPr="003D143F">
        <w:rPr>
          <w:rFonts w:asciiTheme="majorHAnsi" w:hAnsiTheme="majorHAnsi" w:cstheme="majorHAnsi"/>
          <w:sz w:val="24"/>
          <w:szCs w:val="24"/>
        </w:rPr>
        <w:t xml:space="preserve"> m2.</w:t>
      </w:r>
    </w:p>
    <w:p w14:paraId="0A10963E" w14:textId="30E14E4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DA57FF">
        <w:rPr>
          <w:rFonts w:asciiTheme="majorHAnsi" w:hAnsiTheme="majorHAnsi" w:cstheme="majorHAnsi"/>
          <w:sz w:val="24"/>
          <w:szCs w:val="24"/>
        </w:rPr>
        <w:t xml:space="preserve">Biuro Obsługi Mieszkańców Towarzystwo Gospodarcze spółka cywilna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DA57FF">
        <w:rPr>
          <w:rFonts w:asciiTheme="majorHAnsi" w:hAnsiTheme="majorHAnsi" w:cstheme="majorHAnsi"/>
          <w:sz w:val="24"/>
          <w:szCs w:val="24"/>
        </w:rPr>
        <w:t>Krasickiego 3</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9E1B8F">
        <w:rPr>
          <w:rFonts w:asciiTheme="majorHAnsi" w:hAnsiTheme="majorHAnsi" w:cstheme="majorHAnsi"/>
          <w:sz w:val="24"/>
          <w:szCs w:val="24"/>
        </w:rPr>
        <w:t>44/646-51-15</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2BC4344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009E1B8F">
        <w:rPr>
          <w:rFonts w:asciiTheme="majorHAnsi" w:hAnsiTheme="majorHAnsi" w:cstheme="majorHAnsi"/>
          <w:sz w:val="24"/>
          <w:szCs w:val="24"/>
        </w:rPr>
        <w:t xml:space="preserve"> Biuro Obsługi Mieszkańców Towarzystwo Gospodarcze spółka cywilna </w:t>
      </w:r>
      <w:r w:rsidR="009E1B8F" w:rsidRPr="003D143F">
        <w:rPr>
          <w:rFonts w:asciiTheme="majorHAnsi" w:hAnsiTheme="majorHAnsi" w:cstheme="majorHAnsi"/>
          <w:sz w:val="24"/>
          <w:szCs w:val="24"/>
        </w:rPr>
        <w:t xml:space="preserve">w Piotrkowie Trybunalskim, </w:t>
      </w:r>
      <w:r w:rsidR="009E1B8F">
        <w:rPr>
          <w:rFonts w:asciiTheme="majorHAnsi" w:hAnsiTheme="majorHAnsi" w:cstheme="majorHAnsi"/>
          <w:sz w:val="24"/>
          <w:szCs w:val="24"/>
        </w:rPr>
        <w:t>ulica</w:t>
      </w:r>
      <w:r w:rsidR="009E1B8F" w:rsidRPr="003D143F">
        <w:rPr>
          <w:rFonts w:asciiTheme="majorHAnsi" w:hAnsiTheme="majorHAnsi" w:cstheme="majorHAnsi"/>
          <w:sz w:val="24"/>
          <w:szCs w:val="24"/>
        </w:rPr>
        <w:t xml:space="preserve"> </w:t>
      </w:r>
      <w:r w:rsidR="009E1B8F">
        <w:rPr>
          <w:rFonts w:asciiTheme="majorHAnsi" w:hAnsiTheme="majorHAnsi" w:cstheme="majorHAnsi"/>
          <w:sz w:val="24"/>
          <w:szCs w:val="24"/>
        </w:rPr>
        <w:t>Krasickiego 3</w:t>
      </w:r>
      <w:r w:rsidR="009E1B8F" w:rsidRPr="003D143F">
        <w:rPr>
          <w:rFonts w:asciiTheme="majorHAnsi" w:hAnsiTheme="majorHAnsi" w:cstheme="majorHAnsi"/>
          <w:sz w:val="24"/>
          <w:szCs w:val="24"/>
        </w:rPr>
        <w:t xml:space="preserve"> (</w:t>
      </w:r>
      <w:r w:rsidR="009E1B8F">
        <w:rPr>
          <w:rFonts w:asciiTheme="majorHAnsi" w:hAnsiTheme="majorHAnsi" w:cstheme="majorHAnsi"/>
          <w:sz w:val="24"/>
          <w:szCs w:val="24"/>
        </w:rPr>
        <w:t>telefon</w:t>
      </w:r>
      <w:r w:rsidR="009E1B8F" w:rsidRPr="003D143F">
        <w:rPr>
          <w:rFonts w:asciiTheme="majorHAnsi" w:hAnsiTheme="majorHAnsi" w:cstheme="majorHAnsi"/>
          <w:sz w:val="24"/>
          <w:szCs w:val="24"/>
        </w:rPr>
        <w:t xml:space="preserve"> </w:t>
      </w:r>
      <w:r w:rsidR="009E1B8F">
        <w:rPr>
          <w:rFonts w:asciiTheme="majorHAnsi" w:hAnsiTheme="majorHAnsi" w:cstheme="majorHAnsi"/>
          <w:sz w:val="24"/>
          <w:szCs w:val="24"/>
        </w:rPr>
        <w:t>44/646-51-15</w:t>
      </w:r>
      <w:r w:rsidR="009E1B8F" w:rsidRPr="003D143F">
        <w:rPr>
          <w:rFonts w:asciiTheme="majorHAnsi" w:hAnsiTheme="majorHAnsi" w:cstheme="majorHAnsi"/>
          <w:sz w:val="24"/>
          <w:szCs w:val="24"/>
        </w:rPr>
        <w:t>)</w:t>
      </w:r>
      <w:r w:rsidRPr="003D143F">
        <w:rPr>
          <w:rFonts w:asciiTheme="majorHAnsi" w:hAnsiTheme="majorHAnsi" w:cstheme="majorHAnsi"/>
          <w:sz w:val="24"/>
          <w:szCs w:val="24"/>
        </w:rPr>
        <w:t>.</w:t>
      </w:r>
      <w:r w:rsidR="009E1B8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74EE97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5C328B">
        <w:rPr>
          <w:rFonts w:asciiTheme="majorHAnsi" w:hAnsiTheme="majorHAnsi" w:cstheme="majorHAnsi"/>
          <w:sz w:val="24"/>
          <w:szCs w:val="24"/>
        </w:rPr>
        <w:t xml:space="preserve">z </w:t>
      </w:r>
      <w:r w:rsidRPr="003D143F">
        <w:rPr>
          <w:rFonts w:asciiTheme="majorHAnsi" w:hAnsiTheme="majorHAnsi" w:cstheme="majorHAnsi"/>
          <w:sz w:val="24"/>
          <w:szCs w:val="24"/>
        </w:rPr>
        <w:t>K</w:t>
      </w:r>
      <w:r w:rsidR="005C328B">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5C328B">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5C328B">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Stawka czynszu najmu będzie podlegać corocznie waloryzacji o średnioroczny wskaźnik cen towarów i usług konsumpcyjnych za rok poprzedni, ogłaszanych przez Prezesa Głównego </w:t>
      </w:r>
      <w:r w:rsidRPr="003D143F">
        <w:rPr>
          <w:rFonts w:asciiTheme="majorHAnsi" w:hAnsiTheme="majorHAnsi" w:cstheme="majorHAnsi"/>
          <w:sz w:val="24"/>
          <w:szCs w:val="24"/>
        </w:rPr>
        <w:lastRenderedPageBreak/>
        <w:t>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112CDF2C"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9E1B8F">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9E1B8F">
        <w:rPr>
          <w:rFonts w:asciiTheme="majorHAnsi" w:hAnsiTheme="majorHAnsi" w:cstheme="majorHAnsi"/>
          <w:sz w:val="24"/>
          <w:szCs w:val="24"/>
        </w:rPr>
        <w:t>o</w:t>
      </w:r>
      <w:r w:rsidRPr="003D143F">
        <w:rPr>
          <w:rFonts w:asciiTheme="majorHAnsi" w:hAnsiTheme="majorHAnsi" w:cstheme="majorHAnsi"/>
          <w:sz w:val="24"/>
          <w:szCs w:val="24"/>
        </w:rPr>
        <w:t>w</w:t>
      </w:r>
      <w:r w:rsidR="009E1B8F">
        <w:rPr>
          <w:rFonts w:asciiTheme="majorHAnsi" w:hAnsiTheme="majorHAnsi" w:cstheme="majorHAnsi"/>
          <w:sz w:val="24"/>
          <w:szCs w:val="24"/>
        </w:rPr>
        <w:t>y</w:t>
      </w:r>
      <w:r w:rsidRPr="003D143F">
        <w:rPr>
          <w:rFonts w:asciiTheme="majorHAnsi" w:hAnsiTheme="majorHAnsi" w:cstheme="majorHAnsi"/>
          <w:sz w:val="24"/>
          <w:szCs w:val="24"/>
        </w:rPr>
        <w:t xml:space="preserve"> z dostawcami w zakresie energii elektrycznej.</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12B51"/>
    <w:rsid w:val="00072FE9"/>
    <w:rsid w:val="000A7EDA"/>
    <w:rsid w:val="0010317B"/>
    <w:rsid w:val="00162FE8"/>
    <w:rsid w:val="001C45A7"/>
    <w:rsid w:val="001F4CEB"/>
    <w:rsid w:val="002130C9"/>
    <w:rsid w:val="00227A0A"/>
    <w:rsid w:val="0028211A"/>
    <w:rsid w:val="002B620B"/>
    <w:rsid w:val="00330D7C"/>
    <w:rsid w:val="0038762C"/>
    <w:rsid w:val="003D143F"/>
    <w:rsid w:val="0046161C"/>
    <w:rsid w:val="00480D15"/>
    <w:rsid w:val="00536401"/>
    <w:rsid w:val="00586B60"/>
    <w:rsid w:val="005C328B"/>
    <w:rsid w:val="00632558"/>
    <w:rsid w:val="00667929"/>
    <w:rsid w:val="00670FCE"/>
    <w:rsid w:val="006B28A5"/>
    <w:rsid w:val="007061E1"/>
    <w:rsid w:val="00796E42"/>
    <w:rsid w:val="007B08F3"/>
    <w:rsid w:val="008107EF"/>
    <w:rsid w:val="0081173E"/>
    <w:rsid w:val="00831D58"/>
    <w:rsid w:val="00880886"/>
    <w:rsid w:val="009A42FA"/>
    <w:rsid w:val="009B665A"/>
    <w:rsid w:val="009E1B8F"/>
    <w:rsid w:val="00A3765F"/>
    <w:rsid w:val="00A4045E"/>
    <w:rsid w:val="00AF294D"/>
    <w:rsid w:val="00B61437"/>
    <w:rsid w:val="00BD30F8"/>
    <w:rsid w:val="00C816CC"/>
    <w:rsid w:val="00C906BE"/>
    <w:rsid w:val="00CF60F2"/>
    <w:rsid w:val="00D277F3"/>
    <w:rsid w:val="00DA57FF"/>
    <w:rsid w:val="00DB78BB"/>
    <w:rsid w:val="00DE1FC7"/>
    <w:rsid w:val="00E14BD0"/>
    <w:rsid w:val="00E14F20"/>
    <w:rsid w:val="00E217DA"/>
    <w:rsid w:val="00E45822"/>
    <w:rsid w:val="00E837CC"/>
    <w:rsid w:val="00EA2C40"/>
    <w:rsid w:val="00F41235"/>
    <w:rsid w:val="00F41F2D"/>
    <w:rsid w:val="00F45B4F"/>
    <w:rsid w:val="00FB3014"/>
    <w:rsid w:val="00FB4700"/>
    <w:rsid w:val="00FB5A4D"/>
    <w:rsid w:val="00FE64DF"/>
    <w:rsid w:val="00FF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1725</Words>
  <Characters>10351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22-03-24 Drugi Przetarg Wojska Polskiego 1 40,48 m2 lokal użytkowy</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22-04-28 Trzeci Przetarg Wojska Polskiego 1 40,48 m2 lokal użytkowy</dc:title>
  <dc:subject/>
  <dc:creator>Hanna Komar</dc:creator>
  <cp:keywords/>
  <dc:description/>
  <cp:lastModifiedBy>Hanna Komar</cp:lastModifiedBy>
  <cp:revision>24</cp:revision>
  <dcterms:created xsi:type="dcterms:W3CDTF">2022-02-08T11:44:00Z</dcterms:created>
  <dcterms:modified xsi:type="dcterms:W3CDTF">2022-03-31T07:52:00Z</dcterms:modified>
</cp:coreProperties>
</file>